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39C47" w14:textId="35625E03" w:rsidR="0047576A" w:rsidRDefault="0047576A" w:rsidP="0047576A">
      <w:pPr>
        <w:pStyle w:val="Titre1"/>
        <w:rPr>
          <w:b w:val="0"/>
        </w:rPr>
      </w:pPr>
      <w:r>
        <w:rPr>
          <w:b w:val="0"/>
        </w:rPr>
        <w:t xml:space="preserve">Procédures de sécurité </w:t>
      </w:r>
      <w:r w:rsidR="00F6050D">
        <w:rPr>
          <w:b w:val="0"/>
        </w:rPr>
        <w:t xml:space="preserve"> de </w:t>
      </w:r>
      <w:proofErr w:type="spellStart"/>
      <w:r w:rsidR="00F6050D">
        <w:rPr>
          <w:b w:val="0"/>
        </w:rPr>
        <w:t>Neraki</w:t>
      </w:r>
      <w:proofErr w:type="spellEnd"/>
      <w:r w:rsidR="00F6050D">
        <w:rPr>
          <w:b w:val="0"/>
        </w:rPr>
        <w:t> ;</w:t>
      </w:r>
      <w:r>
        <w:rPr>
          <w:b w:val="0"/>
        </w:rPr>
        <w:t xml:space="preserve"> instructions de mise en œuvre des moyens d’assèchement de lutte contre l’incendie et d’abandon du navire</w:t>
      </w:r>
    </w:p>
    <w:p w14:paraId="30530712" w14:textId="77777777" w:rsidR="0047576A" w:rsidRPr="0047576A" w:rsidRDefault="0047576A" w:rsidP="0047576A"/>
    <w:p w14:paraId="38C34038" w14:textId="0A5ED606" w:rsidR="0047576A" w:rsidRPr="0047576A" w:rsidRDefault="0047576A" w:rsidP="0047576A">
      <w:pPr>
        <w:jc w:val="center"/>
        <w:rPr>
          <w:color w:val="FFFFFF" w:themeColor="background1"/>
          <w:sz w:val="20"/>
          <w:szCs w:val="20"/>
        </w:rPr>
      </w:pPr>
      <w:r w:rsidRPr="0047576A">
        <w:rPr>
          <w:color w:val="FFFFFF" w:themeColor="background1"/>
          <w:sz w:val="20"/>
          <w:szCs w:val="20"/>
          <w:highlight w:val="darkGreen"/>
        </w:rPr>
        <w:t>Edition du 9 août 2020</w:t>
      </w:r>
    </w:p>
    <w:p w14:paraId="3205A1D9" w14:textId="77777777" w:rsidR="0047576A" w:rsidRDefault="0047576A" w:rsidP="00332593">
      <w:pPr>
        <w:autoSpaceDE w:val="0"/>
        <w:autoSpaceDN w:val="0"/>
        <w:adjustRightInd w:val="0"/>
        <w:spacing w:after="0" w:line="240" w:lineRule="auto"/>
        <w:rPr>
          <w:rFonts w:ascii="Calibri-Bold" w:hAnsi="Calibri-Bold" w:cs="Calibri-Bold"/>
          <w:b/>
          <w:bCs/>
        </w:rPr>
      </w:pPr>
    </w:p>
    <w:p w14:paraId="29394C59" w14:textId="3ED53E4E" w:rsidR="00332593" w:rsidRDefault="0047576A" w:rsidP="0047576A">
      <w:pPr>
        <w:pStyle w:val="Titre2"/>
      </w:pPr>
      <w:r>
        <w:t xml:space="preserve">1. </w:t>
      </w:r>
      <w:r w:rsidR="00332593">
        <w:t>Personne tombée à la mer</w:t>
      </w:r>
    </w:p>
    <w:p w14:paraId="2956148A" w14:textId="7572EDF2" w:rsidR="00332593" w:rsidRPr="00332593" w:rsidRDefault="00332593" w:rsidP="00332593">
      <w:pPr>
        <w:autoSpaceDE w:val="0"/>
        <w:autoSpaceDN w:val="0"/>
        <w:adjustRightInd w:val="0"/>
        <w:spacing w:after="0" w:line="240" w:lineRule="auto"/>
        <w:rPr>
          <w:rFonts w:ascii="Calibri-Bold" w:hAnsi="Calibri-Bold" w:cs="Calibri-Bold"/>
        </w:rPr>
      </w:pPr>
      <w:r>
        <w:rPr>
          <w:rFonts w:ascii="Calibri-Bold" w:hAnsi="Calibri-Bold" w:cs="Calibri-Bold"/>
          <w:b/>
          <w:bCs/>
        </w:rPr>
        <w:t xml:space="preserve">0. </w:t>
      </w:r>
      <w:r w:rsidRPr="00332593">
        <w:rPr>
          <w:rFonts w:ascii="Calibri-Bold" w:hAnsi="Calibri-Bold" w:cs="Calibri-Bold"/>
          <w:u w:val="single"/>
        </w:rPr>
        <w:t>La première sécurité est de ne pas tomber à la mer :</w:t>
      </w:r>
      <w:r>
        <w:rPr>
          <w:rFonts w:ascii="Calibri-Bold" w:hAnsi="Calibri-Bold" w:cs="Calibri-Bold"/>
        </w:rPr>
        <w:t xml:space="preserve"> harnais dès que le vent monte et crochetage sur les lignes de vie.</w:t>
      </w:r>
      <w:r w:rsidR="00B41B35">
        <w:rPr>
          <w:rFonts w:ascii="Calibri-Bold" w:hAnsi="Calibri-Bold" w:cs="Calibri-Bold"/>
        </w:rPr>
        <w:t xml:space="preserve"> Il est utile de s’entraîner régulièrement.</w:t>
      </w:r>
    </w:p>
    <w:p w14:paraId="1632B41F" w14:textId="77777777" w:rsidR="00332593" w:rsidRDefault="00332593" w:rsidP="00332593">
      <w:pPr>
        <w:autoSpaceDE w:val="0"/>
        <w:autoSpaceDN w:val="0"/>
        <w:adjustRightInd w:val="0"/>
        <w:spacing w:after="0" w:line="240" w:lineRule="auto"/>
        <w:rPr>
          <w:rFonts w:ascii="Calibri" w:hAnsi="Calibri" w:cs="Calibri"/>
        </w:rPr>
      </w:pPr>
      <w:r>
        <w:rPr>
          <w:rFonts w:ascii="Calibri-Bold" w:hAnsi="Calibri-Bold" w:cs="Calibri-Bold"/>
          <w:b/>
          <w:bCs/>
        </w:rPr>
        <w:t xml:space="preserve">1. </w:t>
      </w:r>
      <w:r>
        <w:rPr>
          <w:rFonts w:ascii="Calibri" w:hAnsi="Calibri" w:cs="Calibri"/>
        </w:rPr>
        <w:t>Les personnes qui ont observé la chute d’une personne à la mer crient d’une voix forte</w:t>
      </w:r>
    </w:p>
    <w:p w14:paraId="3234CF2C" w14:textId="77777777" w:rsidR="00332593" w:rsidRDefault="00332593" w:rsidP="00332593">
      <w:pPr>
        <w:autoSpaceDE w:val="0"/>
        <w:autoSpaceDN w:val="0"/>
        <w:adjustRightInd w:val="0"/>
        <w:spacing w:after="0" w:line="240" w:lineRule="auto"/>
        <w:rPr>
          <w:rFonts w:ascii="Calibri" w:hAnsi="Calibri" w:cs="Calibri"/>
        </w:rPr>
      </w:pPr>
      <w:r>
        <w:rPr>
          <w:rFonts w:ascii="Calibri" w:hAnsi="Calibri" w:cs="Calibri"/>
        </w:rPr>
        <w:t>« UN HOMME À LA MER » en pointant dans la direction de cette personne.</w:t>
      </w:r>
    </w:p>
    <w:p w14:paraId="2A410760" w14:textId="38FF9841" w:rsidR="00332593" w:rsidRDefault="00332593" w:rsidP="00332593">
      <w:pPr>
        <w:autoSpaceDE w:val="0"/>
        <w:autoSpaceDN w:val="0"/>
        <w:adjustRightInd w:val="0"/>
        <w:spacing w:after="0" w:line="240" w:lineRule="auto"/>
        <w:rPr>
          <w:rFonts w:ascii="Calibri" w:hAnsi="Calibri" w:cs="Calibri"/>
        </w:rPr>
      </w:pPr>
      <w:r>
        <w:rPr>
          <w:rFonts w:ascii="Calibri-Bold" w:hAnsi="Calibri-Bold" w:cs="Calibri-Bold"/>
          <w:b/>
          <w:bCs/>
        </w:rPr>
        <w:t xml:space="preserve">2. </w:t>
      </w:r>
      <w:r>
        <w:rPr>
          <w:rFonts w:ascii="Calibri" w:hAnsi="Calibri" w:cs="Calibri"/>
        </w:rPr>
        <w:t>Les observateurs continuent de pointer dans la direction de la personne tombée à la</w:t>
      </w:r>
      <w:r w:rsidR="0047576A">
        <w:rPr>
          <w:rFonts w:ascii="Calibri" w:hAnsi="Calibri" w:cs="Calibri"/>
        </w:rPr>
        <w:t xml:space="preserve"> </w:t>
      </w:r>
      <w:r>
        <w:rPr>
          <w:rFonts w:ascii="Calibri" w:hAnsi="Calibri" w:cs="Calibri"/>
        </w:rPr>
        <w:t>mer jusqu’à ce que le navire se soit approché de cette personne.</w:t>
      </w:r>
    </w:p>
    <w:p w14:paraId="16A42119" w14:textId="5FA19DD7" w:rsidR="00332593" w:rsidRPr="00332593" w:rsidRDefault="00332593" w:rsidP="00332593">
      <w:pPr>
        <w:autoSpaceDE w:val="0"/>
        <w:autoSpaceDN w:val="0"/>
        <w:adjustRightInd w:val="0"/>
        <w:spacing w:after="0" w:line="240" w:lineRule="auto"/>
        <w:rPr>
          <w:rFonts w:ascii="Calibri-Italic" w:hAnsi="Calibri-Italic" w:cs="Calibri-Italic"/>
        </w:rPr>
      </w:pPr>
      <w:r>
        <w:rPr>
          <w:rFonts w:ascii="Calibri-Italic" w:hAnsi="Calibri-Italic" w:cs="Calibri-Italic"/>
          <w:i/>
          <w:iCs/>
        </w:rPr>
        <w:t>Il est essentiel que les observateurs ne quittent pas des yeux la personne tombée à la</w:t>
      </w:r>
      <w:r w:rsidR="0047576A">
        <w:rPr>
          <w:rFonts w:ascii="Calibri-Italic" w:hAnsi="Calibri-Italic" w:cs="Calibri-Italic"/>
          <w:i/>
          <w:iCs/>
        </w:rPr>
        <w:t xml:space="preserve"> </w:t>
      </w:r>
      <w:r>
        <w:rPr>
          <w:rFonts w:ascii="Calibri-Italic" w:hAnsi="Calibri-Italic" w:cs="Calibri-Italic"/>
          <w:i/>
          <w:iCs/>
        </w:rPr>
        <w:t xml:space="preserve">mer et qu’ils continuent de pointer dans sa direction durant toute la </w:t>
      </w:r>
      <w:r>
        <w:rPr>
          <w:rFonts w:ascii="Calibri-Italic" w:hAnsi="Calibri-Italic" w:cs="Calibri-Italic"/>
          <w:i/>
          <w:iCs/>
        </w:rPr>
        <w:t>manœuvre</w:t>
      </w:r>
      <w:r>
        <w:rPr>
          <w:rFonts w:ascii="Calibri-Italic" w:hAnsi="Calibri-Italic" w:cs="Calibri-Italic"/>
          <w:i/>
          <w:iCs/>
        </w:rPr>
        <w:t xml:space="preserve"> de</w:t>
      </w:r>
      <w:r w:rsidR="0047576A">
        <w:rPr>
          <w:rFonts w:ascii="Calibri-Italic" w:hAnsi="Calibri-Italic" w:cs="Calibri-Italic"/>
          <w:i/>
          <w:iCs/>
        </w:rPr>
        <w:t xml:space="preserve"> </w:t>
      </w:r>
      <w:r>
        <w:rPr>
          <w:rFonts w:ascii="Calibri-Italic" w:hAnsi="Calibri-Italic" w:cs="Calibri-Italic"/>
          <w:i/>
          <w:iCs/>
        </w:rPr>
        <w:t>récupération.</w:t>
      </w:r>
    </w:p>
    <w:p w14:paraId="031226FF" w14:textId="0349A977" w:rsidR="00332593" w:rsidRDefault="00332593" w:rsidP="00332593">
      <w:pPr>
        <w:autoSpaceDE w:val="0"/>
        <w:autoSpaceDN w:val="0"/>
        <w:adjustRightInd w:val="0"/>
        <w:spacing w:after="0" w:line="240" w:lineRule="auto"/>
        <w:rPr>
          <w:rFonts w:ascii="Calibri" w:hAnsi="Calibri" w:cs="Calibri"/>
        </w:rPr>
      </w:pPr>
      <w:r>
        <w:rPr>
          <w:rFonts w:ascii="Calibri-Bold" w:hAnsi="Calibri-Bold" w:cs="Calibri-Bold"/>
          <w:b/>
          <w:bCs/>
        </w:rPr>
        <w:t xml:space="preserve">3. </w:t>
      </w:r>
      <w:r>
        <w:rPr>
          <w:rFonts w:ascii="Calibri" w:hAnsi="Calibri" w:cs="Calibri"/>
        </w:rPr>
        <w:t>Lancer dans l’eau des objets qui sont sous la main</w:t>
      </w:r>
      <w:r>
        <w:rPr>
          <w:rFonts w:ascii="Calibri" w:hAnsi="Calibri" w:cs="Calibri"/>
        </w:rPr>
        <w:t xml:space="preserve"> (bouée couronne et feu à retournement</w:t>
      </w:r>
      <w:r w:rsidR="00DA6888">
        <w:rPr>
          <w:rFonts w:ascii="Calibri" w:hAnsi="Calibri" w:cs="Calibri"/>
        </w:rPr>
        <w:t>, fluorescéine, fumigène</w:t>
      </w:r>
      <w:r>
        <w:rPr>
          <w:rFonts w:ascii="Calibri" w:hAnsi="Calibri" w:cs="Calibri"/>
        </w:rPr>
        <w:t>)</w:t>
      </w:r>
      <w:r>
        <w:rPr>
          <w:rFonts w:ascii="Calibri" w:hAnsi="Calibri" w:cs="Calibri"/>
        </w:rPr>
        <w:t xml:space="preserve"> et qui pourraient servir à </w:t>
      </w:r>
      <w:r w:rsidR="00DA6888">
        <w:rPr>
          <w:rFonts w:ascii="Calibri" w:hAnsi="Calibri" w:cs="Calibri"/>
        </w:rPr>
        <w:t>repérer la personne ou l’</w:t>
      </w:r>
      <w:r>
        <w:rPr>
          <w:rFonts w:ascii="Calibri" w:hAnsi="Calibri" w:cs="Calibri"/>
        </w:rPr>
        <w:t>aider à flotter.</w:t>
      </w:r>
    </w:p>
    <w:p w14:paraId="11EF0D67" w14:textId="68BF2EA6" w:rsidR="00332593" w:rsidRDefault="00332593" w:rsidP="00332593">
      <w:pPr>
        <w:autoSpaceDE w:val="0"/>
        <w:autoSpaceDN w:val="0"/>
        <w:adjustRightInd w:val="0"/>
        <w:spacing w:after="0" w:line="240" w:lineRule="auto"/>
        <w:rPr>
          <w:rFonts w:ascii="Calibri" w:hAnsi="Calibri" w:cs="Calibri"/>
        </w:rPr>
      </w:pPr>
      <w:r w:rsidRPr="00332593">
        <w:rPr>
          <w:rFonts w:ascii="Calibri" w:hAnsi="Calibri" w:cs="Calibri"/>
          <w:b/>
          <w:bCs/>
        </w:rPr>
        <w:t>4.</w:t>
      </w:r>
      <w:r>
        <w:rPr>
          <w:rFonts w:ascii="Calibri" w:hAnsi="Calibri" w:cs="Calibri"/>
        </w:rPr>
        <w:t xml:space="preserve"> Une personne met en œuvre l’opération MOB (Man over </w:t>
      </w:r>
      <w:proofErr w:type="spellStart"/>
      <w:r>
        <w:rPr>
          <w:rFonts w:ascii="Calibri" w:hAnsi="Calibri" w:cs="Calibri"/>
        </w:rPr>
        <w:t>board</w:t>
      </w:r>
      <w:proofErr w:type="spellEnd"/>
      <w:r>
        <w:rPr>
          <w:rFonts w:ascii="Calibri" w:hAnsi="Calibri" w:cs="Calibri"/>
        </w:rPr>
        <w:t>) du GPS.</w:t>
      </w:r>
    </w:p>
    <w:p w14:paraId="360431EA" w14:textId="22F159A0" w:rsidR="00332593" w:rsidRDefault="00332593" w:rsidP="00332593">
      <w:pPr>
        <w:autoSpaceDE w:val="0"/>
        <w:autoSpaceDN w:val="0"/>
        <w:adjustRightInd w:val="0"/>
        <w:spacing w:after="0" w:line="240" w:lineRule="auto"/>
        <w:rPr>
          <w:rFonts w:ascii="Calibri" w:hAnsi="Calibri" w:cs="Calibri"/>
        </w:rPr>
      </w:pPr>
      <w:r>
        <w:rPr>
          <w:rFonts w:ascii="Calibri-Bold" w:hAnsi="Calibri-Bold" w:cs="Calibri-Bold"/>
          <w:b/>
          <w:bCs/>
        </w:rPr>
        <w:t>5.</w:t>
      </w:r>
      <w:r>
        <w:rPr>
          <w:rFonts w:ascii="Calibri-Bold" w:hAnsi="Calibri-Bold" w:cs="Calibri-Bold"/>
          <w:b/>
          <w:bCs/>
        </w:rPr>
        <w:t xml:space="preserve"> </w:t>
      </w:r>
      <w:r>
        <w:rPr>
          <w:rFonts w:ascii="Calibri" w:hAnsi="Calibri" w:cs="Calibri"/>
        </w:rPr>
        <w:t xml:space="preserve">Manœuvrer à la grand-voile et / ou au moteur au plus rapide et au plus sûr en </w:t>
      </w:r>
      <w:r>
        <w:rPr>
          <w:rFonts w:ascii="Calibri" w:hAnsi="Calibri" w:cs="Calibri"/>
        </w:rPr>
        <w:t>virant du côté de sa chute, et avancer dans la direction indiquée par les observateurs.</w:t>
      </w:r>
    </w:p>
    <w:p w14:paraId="29166E04" w14:textId="5F0E826E" w:rsidR="00332593" w:rsidRDefault="00332593" w:rsidP="00332593">
      <w:pPr>
        <w:autoSpaceDE w:val="0"/>
        <w:autoSpaceDN w:val="0"/>
        <w:adjustRightInd w:val="0"/>
        <w:spacing w:after="0" w:line="240" w:lineRule="auto"/>
        <w:rPr>
          <w:rFonts w:ascii="Calibri" w:hAnsi="Calibri" w:cs="Calibri"/>
        </w:rPr>
      </w:pPr>
      <w:r>
        <w:rPr>
          <w:rFonts w:ascii="Calibri-Bold" w:hAnsi="Calibri-Bold" w:cs="Calibri-Bold"/>
          <w:b/>
          <w:bCs/>
        </w:rPr>
        <w:t>6</w:t>
      </w:r>
      <w:r>
        <w:rPr>
          <w:rFonts w:ascii="Calibri-Bold" w:hAnsi="Calibri-Bold" w:cs="Calibri-Bold"/>
          <w:b/>
          <w:bCs/>
        </w:rPr>
        <w:t xml:space="preserve">. </w:t>
      </w:r>
      <w:r>
        <w:rPr>
          <w:rFonts w:ascii="Calibri" w:hAnsi="Calibri" w:cs="Calibri"/>
        </w:rPr>
        <w:t xml:space="preserve">Alerter </w:t>
      </w:r>
      <w:r>
        <w:rPr>
          <w:rFonts w:ascii="Calibri" w:hAnsi="Calibri" w:cs="Calibri"/>
        </w:rPr>
        <w:t xml:space="preserve">(PANPAN ou MAYDAY selon l’état de la météo) </w:t>
      </w:r>
      <w:r>
        <w:rPr>
          <w:rFonts w:ascii="Calibri" w:hAnsi="Calibri" w:cs="Calibri"/>
        </w:rPr>
        <w:t>les autres navires dans les environs pour qu’ils apportent leur aide et ne</w:t>
      </w:r>
      <w:r>
        <w:rPr>
          <w:rFonts w:ascii="Calibri" w:hAnsi="Calibri" w:cs="Calibri"/>
        </w:rPr>
        <w:t xml:space="preserve"> </w:t>
      </w:r>
      <w:r>
        <w:rPr>
          <w:rFonts w:ascii="Calibri" w:hAnsi="Calibri" w:cs="Calibri"/>
        </w:rPr>
        <w:t>mettent pas en danger la personne tombée à la mer.</w:t>
      </w:r>
    </w:p>
    <w:p w14:paraId="37AF9360" w14:textId="710F8B46" w:rsidR="00332593" w:rsidRDefault="00332593" w:rsidP="00332593">
      <w:pPr>
        <w:autoSpaceDE w:val="0"/>
        <w:autoSpaceDN w:val="0"/>
        <w:adjustRightInd w:val="0"/>
        <w:spacing w:after="0" w:line="240" w:lineRule="auto"/>
        <w:rPr>
          <w:rFonts w:ascii="Calibri" w:hAnsi="Calibri" w:cs="Calibri"/>
        </w:rPr>
      </w:pPr>
      <w:r>
        <w:rPr>
          <w:rFonts w:ascii="Calibri-Bold" w:hAnsi="Calibri-Bold" w:cs="Calibri-Bold"/>
          <w:b/>
          <w:bCs/>
        </w:rPr>
        <w:t xml:space="preserve">7. </w:t>
      </w:r>
      <w:r w:rsidRPr="00332593">
        <w:rPr>
          <w:rFonts w:ascii="Calibri-Bold" w:hAnsi="Calibri-Bold" w:cs="Calibri-Bold"/>
        </w:rPr>
        <w:t xml:space="preserve">Affaler la grand-voile et </w:t>
      </w:r>
      <w:r w:rsidR="00B41B35">
        <w:rPr>
          <w:rFonts w:ascii="Calibri-Bold" w:hAnsi="Calibri-Bold" w:cs="Calibri-Bold"/>
        </w:rPr>
        <w:t xml:space="preserve">mettre </w:t>
      </w:r>
      <w:r>
        <w:rPr>
          <w:rFonts w:ascii="Calibri" w:hAnsi="Calibri" w:cs="Calibri"/>
        </w:rPr>
        <w:t xml:space="preserve">le moteur </w:t>
      </w:r>
      <w:r w:rsidR="00B41B35">
        <w:rPr>
          <w:rFonts w:ascii="Calibri" w:hAnsi="Calibri" w:cs="Calibri"/>
        </w:rPr>
        <w:t xml:space="preserve">au point mort </w:t>
      </w:r>
      <w:r>
        <w:rPr>
          <w:rFonts w:ascii="Calibri" w:hAnsi="Calibri" w:cs="Calibri"/>
        </w:rPr>
        <w:t>lorsque la personne est</w:t>
      </w:r>
      <w:r>
        <w:rPr>
          <w:rFonts w:ascii="Calibri" w:hAnsi="Calibri" w:cs="Calibri"/>
        </w:rPr>
        <w:t xml:space="preserve"> </w:t>
      </w:r>
      <w:r>
        <w:rPr>
          <w:rFonts w:ascii="Calibri" w:hAnsi="Calibri" w:cs="Calibri"/>
        </w:rPr>
        <w:t>agrippée.</w:t>
      </w:r>
    </w:p>
    <w:p w14:paraId="2BB5B871" w14:textId="61AFEA3C" w:rsidR="00332593" w:rsidRDefault="00332593" w:rsidP="00332593">
      <w:pPr>
        <w:autoSpaceDE w:val="0"/>
        <w:autoSpaceDN w:val="0"/>
        <w:adjustRightInd w:val="0"/>
        <w:spacing w:after="0" w:line="240" w:lineRule="auto"/>
        <w:rPr>
          <w:rFonts w:ascii="Calibri" w:hAnsi="Calibri" w:cs="Calibri"/>
        </w:rPr>
      </w:pPr>
      <w:r>
        <w:rPr>
          <w:rFonts w:ascii="Calibri-Bold" w:hAnsi="Calibri-Bold" w:cs="Calibri-Bold"/>
          <w:b/>
          <w:bCs/>
        </w:rPr>
        <w:t>8</w:t>
      </w:r>
      <w:r>
        <w:rPr>
          <w:rFonts w:ascii="Calibri-Bold" w:hAnsi="Calibri-Bold" w:cs="Calibri-Bold"/>
          <w:b/>
          <w:bCs/>
        </w:rPr>
        <w:t xml:space="preserve">. </w:t>
      </w:r>
      <w:r>
        <w:rPr>
          <w:rFonts w:ascii="Calibri" w:hAnsi="Calibri" w:cs="Calibri"/>
        </w:rPr>
        <w:t>Embarquer la personne tombée à la mer</w:t>
      </w:r>
      <w:r>
        <w:rPr>
          <w:rFonts w:ascii="Calibri" w:hAnsi="Calibri" w:cs="Calibri"/>
        </w:rPr>
        <w:t xml:space="preserve"> par l’arrière ou si elle est inconsciente en </w:t>
      </w:r>
      <w:r w:rsidR="00B41B35">
        <w:rPr>
          <w:rFonts w:ascii="Calibri" w:hAnsi="Calibri" w:cs="Calibri"/>
        </w:rPr>
        <w:t>utilisant l’écoute de GV comme palan.</w:t>
      </w:r>
    </w:p>
    <w:p w14:paraId="20B65939" w14:textId="7C43011F" w:rsidR="00332593" w:rsidRDefault="00B41B35" w:rsidP="00332593">
      <w:pPr>
        <w:rPr>
          <w:rFonts w:ascii="Calibri-Bold" w:hAnsi="Calibri-Bold" w:cs="Calibri-Bold"/>
        </w:rPr>
      </w:pPr>
      <w:r>
        <w:rPr>
          <w:rFonts w:ascii="Calibri-Bold" w:hAnsi="Calibri-Bold" w:cs="Calibri-Bold"/>
          <w:b/>
          <w:bCs/>
        </w:rPr>
        <w:t>9</w:t>
      </w:r>
      <w:r w:rsidR="00332593">
        <w:rPr>
          <w:rFonts w:ascii="Calibri-Bold" w:hAnsi="Calibri-Bold" w:cs="Calibri-Bold"/>
          <w:b/>
          <w:bCs/>
        </w:rPr>
        <w:t xml:space="preserve">. </w:t>
      </w:r>
      <w:r w:rsidRPr="00B41B35">
        <w:rPr>
          <w:rFonts w:ascii="Calibri-Bold" w:hAnsi="Calibri-Bold" w:cs="Calibri-Bold"/>
        </w:rPr>
        <w:t>Prévenir</w:t>
      </w:r>
      <w:r>
        <w:rPr>
          <w:rFonts w:ascii="Calibri-Bold" w:hAnsi="Calibri-Bold" w:cs="Calibri-Bold"/>
        </w:rPr>
        <w:t xml:space="preserve"> à la VHF des suites prévues ou incident clos. Noter dans le livre de bord.</w:t>
      </w:r>
    </w:p>
    <w:p w14:paraId="318F0AB5" w14:textId="2613142A" w:rsidR="0047576A" w:rsidRDefault="0047576A" w:rsidP="0047576A">
      <w:pPr>
        <w:pStyle w:val="Titre2"/>
      </w:pPr>
      <w:r>
        <w:t>2. Mise en œuvre des dispositifs d’assèchement</w:t>
      </w:r>
      <w:r w:rsidR="00BE6EBF">
        <w:t xml:space="preserve"> et procédure en cas de voie d’eau</w:t>
      </w:r>
    </w:p>
    <w:p w14:paraId="43B1F7BE" w14:textId="77777777" w:rsidR="00BE6EBF" w:rsidRDefault="0047576A" w:rsidP="0047576A">
      <w:r>
        <w:t>Repérer les moyens : pompe de cale électrique, pompe de cale manuelle</w:t>
      </w:r>
      <w:r w:rsidR="00BE6EBF">
        <w:t xml:space="preserve"> et son manche</w:t>
      </w:r>
      <w:r>
        <w:t>, seau et écope</w:t>
      </w:r>
      <w:r w:rsidR="00BE6EBF">
        <w:t>, jeux de cônes, filtre de la pompe de cale électrique sur le plan de sécurité du navire puis sur le navire. Tester la pompe de cale. Vérifier avant le départ que les fonds sont propres et le puisard est vide.</w:t>
      </w:r>
    </w:p>
    <w:p w14:paraId="0A51D332" w14:textId="52BFDFAA" w:rsidR="00BE6EBF" w:rsidRDefault="00BE6EBF" w:rsidP="0047576A">
      <w:r>
        <w:t>Repérer les passe-coque sur le plan de sécurité puis sur le navire.</w:t>
      </w:r>
    </w:p>
    <w:p w14:paraId="25F4516E" w14:textId="2AE89779" w:rsidR="00BE6EBF" w:rsidRDefault="00BE6EBF" w:rsidP="0047576A">
      <w:r>
        <w:t>En cas de voie d’eau la procédure est la suivante :</w:t>
      </w:r>
    </w:p>
    <w:p w14:paraId="3807D6F2" w14:textId="2C3A7204" w:rsidR="00BE6EBF" w:rsidRDefault="00BE6EBF" w:rsidP="00BE6EBF">
      <w:pPr>
        <w:pStyle w:val="Paragraphedeliste"/>
        <w:numPr>
          <w:ilvl w:val="0"/>
          <w:numId w:val="1"/>
        </w:numPr>
      </w:pPr>
      <w:r>
        <w:t>Goûter pour repérer l’origine : eau douce, salée ou tiède ;</w:t>
      </w:r>
    </w:p>
    <w:p w14:paraId="5934DE6A" w14:textId="51C5EA29" w:rsidR="00BE6EBF" w:rsidRDefault="00BE6EBF" w:rsidP="00BE6EBF">
      <w:pPr>
        <w:pStyle w:val="Paragraphedeliste"/>
        <w:numPr>
          <w:ilvl w:val="0"/>
          <w:numId w:val="1"/>
        </w:numPr>
      </w:pPr>
      <w:r>
        <w:t>Combattre la voie d’eau avec les dispositifs d’assèchement et solliciter l’équipage avec le seau, des bassines en cas de forte voie d’eau ; démarrer le moteur et la pompe électrique ;</w:t>
      </w:r>
    </w:p>
    <w:p w14:paraId="03162BB5" w14:textId="77777777" w:rsidR="00BE6EBF" w:rsidRDefault="00BE6EBF" w:rsidP="00BE6EBF">
      <w:pPr>
        <w:pStyle w:val="Paragraphedeliste"/>
        <w:numPr>
          <w:ilvl w:val="0"/>
          <w:numId w:val="1"/>
        </w:numPr>
      </w:pPr>
      <w:r>
        <w:t xml:space="preserve">Si le niveau d’eau diminue </w:t>
      </w:r>
    </w:p>
    <w:p w14:paraId="3F5126C4" w14:textId="77777777" w:rsidR="00BE6EBF" w:rsidRDefault="00BE6EBF" w:rsidP="00BE6EBF">
      <w:pPr>
        <w:pStyle w:val="Paragraphedeliste"/>
        <w:numPr>
          <w:ilvl w:val="1"/>
          <w:numId w:val="1"/>
        </w:numPr>
      </w:pPr>
      <w:proofErr w:type="gramStart"/>
      <w:r>
        <w:t>repérer</w:t>
      </w:r>
      <w:proofErr w:type="gramEnd"/>
      <w:r>
        <w:t xml:space="preserve"> l’origine de la voie d’eau. </w:t>
      </w:r>
    </w:p>
    <w:p w14:paraId="7CF58905" w14:textId="77777777" w:rsidR="00BE6EBF" w:rsidRDefault="00BE6EBF" w:rsidP="00BE6EBF">
      <w:pPr>
        <w:pStyle w:val="Paragraphedeliste"/>
        <w:numPr>
          <w:ilvl w:val="1"/>
          <w:numId w:val="1"/>
        </w:numPr>
      </w:pPr>
      <w:r>
        <w:t>Se mettre sur l’amure qui minimise l’entrée d’eau si celle-ci est sur un bord du navire.</w:t>
      </w:r>
    </w:p>
    <w:p w14:paraId="30B51950" w14:textId="37240C38" w:rsidR="00BE6EBF" w:rsidRDefault="00BE6EBF" w:rsidP="00BE6EBF">
      <w:pPr>
        <w:pStyle w:val="Paragraphedeliste"/>
        <w:numPr>
          <w:ilvl w:val="1"/>
          <w:numId w:val="1"/>
        </w:numPr>
      </w:pPr>
      <w:r>
        <w:t>Réparer ou demander de l’aide.</w:t>
      </w:r>
    </w:p>
    <w:p w14:paraId="149395E4" w14:textId="77777777" w:rsidR="00BE6EBF" w:rsidRDefault="00BE6EBF" w:rsidP="00BE6EBF">
      <w:pPr>
        <w:pStyle w:val="Paragraphedeliste"/>
        <w:numPr>
          <w:ilvl w:val="0"/>
          <w:numId w:val="1"/>
        </w:numPr>
      </w:pPr>
      <w:r>
        <w:t xml:space="preserve">Si le niveau d’eau ne diminue pas, voire augmente, </w:t>
      </w:r>
    </w:p>
    <w:p w14:paraId="133C82A6" w14:textId="53011709" w:rsidR="00BE6EBF" w:rsidRDefault="00BE6EBF" w:rsidP="00BE6EBF">
      <w:pPr>
        <w:pStyle w:val="Paragraphedeliste"/>
        <w:numPr>
          <w:ilvl w:val="1"/>
          <w:numId w:val="1"/>
        </w:numPr>
      </w:pPr>
      <w:proofErr w:type="gramStart"/>
      <w:r>
        <w:t>lancez</w:t>
      </w:r>
      <w:proofErr w:type="gramEnd"/>
      <w:r>
        <w:t xml:space="preserve"> l’alerte de détresse </w:t>
      </w:r>
      <w:proofErr w:type="spellStart"/>
      <w:r>
        <w:t>Mayday</w:t>
      </w:r>
      <w:proofErr w:type="spellEnd"/>
      <w:r>
        <w:t> ;</w:t>
      </w:r>
    </w:p>
    <w:p w14:paraId="6BDD8B09" w14:textId="0C50648D" w:rsidR="00BE6EBF" w:rsidRDefault="00BE6EBF" w:rsidP="00BE6EBF">
      <w:pPr>
        <w:pStyle w:val="Paragraphedeliste"/>
        <w:numPr>
          <w:ilvl w:val="1"/>
          <w:numId w:val="1"/>
        </w:numPr>
      </w:pPr>
      <w:proofErr w:type="gramStart"/>
      <w:r>
        <w:t>préparez</w:t>
      </w:r>
      <w:proofErr w:type="gramEnd"/>
      <w:r>
        <w:t xml:space="preserve"> l’abandon du navire mais restez à bord le plus longtemps possible.</w:t>
      </w:r>
    </w:p>
    <w:p w14:paraId="032E2F39" w14:textId="6CBD089D" w:rsidR="00BE6EBF" w:rsidRDefault="00BE6EBF" w:rsidP="00BE6EBF">
      <w:pPr>
        <w:pStyle w:val="Titre2"/>
      </w:pPr>
      <w:r>
        <w:lastRenderedPageBreak/>
        <w:t>3.</w:t>
      </w:r>
      <w:r w:rsidR="005870BA">
        <w:t xml:space="preserve"> Mise en œuvre des dispositifs de lutte contre l’incendie et procédure en cas d’incendie</w:t>
      </w:r>
    </w:p>
    <w:p w14:paraId="2B006EA4" w14:textId="52910258" w:rsidR="005870BA" w:rsidRDefault="005870BA" w:rsidP="005870BA">
      <w:r>
        <w:t xml:space="preserve">Repérez les moyens : deux extincteurs sur le plan de sécurité du navire puis sur le navire. </w:t>
      </w:r>
      <w:r w:rsidR="00280CB5">
        <w:t>Ce sont des extincteurs pour les matériaux solides, liquides ou solides liquéfiables ou gaz. Ils sont inopérants pour des incendies d’origine électrique.</w:t>
      </w:r>
      <w:r w:rsidR="00672C7D">
        <w:t xml:space="preserve"> Tous </w:t>
      </w:r>
      <w:proofErr w:type="gramStart"/>
      <w:r w:rsidR="00672C7D">
        <w:t>chiffons</w:t>
      </w:r>
      <w:proofErr w:type="gramEnd"/>
      <w:r w:rsidR="00672C7D">
        <w:t xml:space="preserve"> ou serviettes humidifiées. Seau d’eau.</w:t>
      </w:r>
    </w:p>
    <w:p w14:paraId="511EC89E" w14:textId="471517C3" w:rsidR="00280CB5" w:rsidRDefault="00280CB5" w:rsidP="005870BA">
      <w:r>
        <w:t>Un feu se propage très vite : « il faut un verre d’eau pour éteindre un feu dans la première minute ; un seau dans la deuxième et une tonne dans la troisième ».</w:t>
      </w:r>
    </w:p>
    <w:p w14:paraId="0F3D65BD" w14:textId="04A25E9B" w:rsidR="00280CB5" w:rsidRDefault="00280CB5" w:rsidP="005870BA">
      <w:r>
        <w:t>Procédure à suivre :</w:t>
      </w:r>
    </w:p>
    <w:p w14:paraId="21261457" w14:textId="46DE66AB" w:rsidR="00672C7D" w:rsidRPr="00672C7D" w:rsidRDefault="00280CB5" w:rsidP="00280CB5">
      <w:pPr>
        <w:pStyle w:val="Paragraphedeliste"/>
        <w:numPr>
          <w:ilvl w:val="0"/>
          <w:numId w:val="2"/>
        </w:numPr>
        <w:autoSpaceDE w:val="0"/>
        <w:autoSpaceDN w:val="0"/>
        <w:adjustRightInd w:val="0"/>
        <w:spacing w:after="0" w:line="240" w:lineRule="auto"/>
        <w:jc w:val="left"/>
        <w:rPr>
          <w:b/>
          <w:bCs/>
        </w:rPr>
      </w:pPr>
      <w:r w:rsidRPr="00672C7D">
        <w:rPr>
          <w:rFonts w:ascii="Calibri" w:hAnsi="Calibri" w:cs="Calibri"/>
        </w:rPr>
        <w:t>La personne qui détecte l’incendie crie « AU FEU + LIEU » (en indiquant le lieu). Les</w:t>
      </w:r>
      <w:r w:rsidRPr="00672C7D">
        <w:rPr>
          <w:rFonts w:ascii="Calibri" w:hAnsi="Calibri" w:cs="Calibri"/>
        </w:rPr>
        <w:t xml:space="preserve"> </w:t>
      </w:r>
      <w:r w:rsidRPr="00672C7D">
        <w:rPr>
          <w:rFonts w:ascii="Calibri" w:hAnsi="Calibri" w:cs="Calibri"/>
        </w:rPr>
        <w:t xml:space="preserve">autres membres d’équipage non à la barre devraient saisir </w:t>
      </w:r>
      <w:r w:rsidRPr="00672C7D">
        <w:rPr>
          <w:rFonts w:ascii="Calibri" w:hAnsi="Calibri" w:cs="Calibri"/>
        </w:rPr>
        <w:t>les</w:t>
      </w:r>
      <w:r w:rsidRPr="00672C7D">
        <w:rPr>
          <w:rFonts w:ascii="Calibri" w:hAnsi="Calibri" w:cs="Calibri"/>
        </w:rPr>
        <w:t xml:space="preserve"> extincteur</w:t>
      </w:r>
      <w:r w:rsidRPr="00672C7D">
        <w:rPr>
          <w:rFonts w:ascii="Calibri" w:hAnsi="Calibri" w:cs="Calibri"/>
        </w:rPr>
        <w:t>s</w:t>
      </w:r>
      <w:r w:rsidRPr="00672C7D">
        <w:rPr>
          <w:rFonts w:ascii="Calibri" w:hAnsi="Calibri" w:cs="Calibri"/>
        </w:rPr>
        <w:t xml:space="preserve"> d’incendie.</w:t>
      </w:r>
    </w:p>
    <w:p w14:paraId="68390823" w14:textId="181350A5" w:rsidR="00280CB5" w:rsidRPr="00672C7D" w:rsidRDefault="00280CB5" w:rsidP="00280CB5">
      <w:pPr>
        <w:pStyle w:val="Paragraphedeliste"/>
        <w:numPr>
          <w:ilvl w:val="0"/>
          <w:numId w:val="2"/>
        </w:numPr>
        <w:autoSpaceDE w:val="0"/>
        <w:autoSpaceDN w:val="0"/>
        <w:adjustRightInd w:val="0"/>
        <w:spacing w:after="0" w:line="240" w:lineRule="auto"/>
        <w:jc w:val="left"/>
        <w:rPr>
          <w:b/>
          <w:bCs/>
        </w:rPr>
      </w:pPr>
      <w:r w:rsidRPr="00672C7D">
        <w:rPr>
          <w:rFonts w:ascii="Calibri" w:hAnsi="Calibri" w:cs="Calibri"/>
        </w:rPr>
        <w:t>Si le navire est dans un port : appelez le service d’incendie local (</w:t>
      </w:r>
      <w:r w:rsidRPr="00672C7D">
        <w:rPr>
          <w:rFonts w:ascii="Calibri" w:hAnsi="Calibri" w:cs="Calibri"/>
        </w:rPr>
        <w:t>ou le 18</w:t>
      </w:r>
      <w:r w:rsidRPr="00672C7D">
        <w:rPr>
          <w:rFonts w:ascii="Calibri" w:hAnsi="Calibri" w:cs="Calibri"/>
        </w:rPr>
        <w:t>).</w:t>
      </w:r>
      <w:r w:rsidRPr="00672C7D">
        <w:rPr>
          <w:rFonts w:ascii="Calibri" w:hAnsi="Calibri" w:cs="Calibri"/>
        </w:rPr>
        <w:t xml:space="preserve"> </w:t>
      </w:r>
      <w:r w:rsidRPr="00672C7D">
        <w:rPr>
          <w:rFonts w:ascii="Calibri" w:hAnsi="Calibri" w:cs="Calibri"/>
        </w:rPr>
        <w:t xml:space="preserve">Si le navire fait route : </w:t>
      </w:r>
      <w:r w:rsidRPr="00672C7D">
        <w:rPr>
          <w:rFonts w:ascii="Calibri" w:hAnsi="Calibri" w:cs="Calibri"/>
        </w:rPr>
        <w:t xml:space="preserve">Faire un appel </w:t>
      </w:r>
      <w:proofErr w:type="spellStart"/>
      <w:r w:rsidRPr="00672C7D">
        <w:rPr>
          <w:rFonts w:ascii="Calibri" w:hAnsi="Calibri" w:cs="Calibri"/>
        </w:rPr>
        <w:t>Mayday</w:t>
      </w:r>
      <w:proofErr w:type="spellEnd"/>
      <w:r w:rsidR="00672C7D" w:rsidRPr="00672C7D">
        <w:rPr>
          <w:rFonts w:ascii="Calibri" w:hAnsi="Calibri" w:cs="Calibri"/>
        </w:rPr>
        <w:t xml:space="preserve"> en VHF</w:t>
      </w:r>
      <w:r w:rsidR="00672C7D">
        <w:rPr>
          <w:rFonts w:ascii="Calibri" w:hAnsi="Calibri" w:cs="Calibri"/>
        </w:rPr>
        <w:t xml:space="preserve"> et indiquer ses intentions</w:t>
      </w:r>
      <w:r w:rsidR="00672C7D" w:rsidRPr="00672C7D">
        <w:rPr>
          <w:rFonts w:ascii="Calibri" w:hAnsi="Calibri" w:cs="Calibri"/>
        </w:rPr>
        <w:t>.</w:t>
      </w:r>
    </w:p>
    <w:p w14:paraId="6156B0A6" w14:textId="6CC4012D" w:rsidR="00672C7D" w:rsidRPr="00672C7D" w:rsidRDefault="00672C7D" w:rsidP="00280CB5">
      <w:pPr>
        <w:pStyle w:val="Paragraphedeliste"/>
        <w:numPr>
          <w:ilvl w:val="0"/>
          <w:numId w:val="2"/>
        </w:numPr>
        <w:autoSpaceDE w:val="0"/>
        <w:autoSpaceDN w:val="0"/>
        <w:adjustRightInd w:val="0"/>
        <w:spacing w:after="0" w:line="240" w:lineRule="auto"/>
        <w:jc w:val="left"/>
        <w:rPr>
          <w:b/>
          <w:bCs/>
        </w:rPr>
      </w:pPr>
      <w:r>
        <w:rPr>
          <w:rFonts w:ascii="Calibri" w:hAnsi="Calibri" w:cs="Calibri"/>
        </w:rPr>
        <w:t>S</w:t>
      </w:r>
      <w:r w:rsidRPr="00672C7D">
        <w:rPr>
          <w:rFonts w:ascii="Calibri" w:hAnsi="Calibri" w:cs="Calibri"/>
        </w:rPr>
        <w:t>i l’incendie est encore maîtrisable :</w:t>
      </w:r>
    </w:p>
    <w:p w14:paraId="366E06A5" w14:textId="1D374BCC" w:rsidR="00672C7D" w:rsidRPr="00672C7D" w:rsidRDefault="00672C7D" w:rsidP="00672C7D">
      <w:pPr>
        <w:pStyle w:val="Paragraphedeliste"/>
        <w:numPr>
          <w:ilvl w:val="1"/>
          <w:numId w:val="2"/>
        </w:numPr>
        <w:autoSpaceDE w:val="0"/>
        <w:autoSpaceDN w:val="0"/>
        <w:adjustRightInd w:val="0"/>
        <w:spacing w:after="0" w:line="240" w:lineRule="auto"/>
        <w:jc w:val="left"/>
        <w:rPr>
          <w:b/>
          <w:bCs/>
        </w:rPr>
      </w:pPr>
      <w:r>
        <w:rPr>
          <w:rFonts w:ascii="Calibri" w:hAnsi="Calibri" w:cs="Calibri"/>
        </w:rPr>
        <w:t>Lutter contre l’incendie : supprimer les combustibles - fermer les ouvertures, les robinets (gaz, etc.) ; étouffer avec une couverture ou des chiffons humides (la couverture anti-feu n’est pas encore installée à bord) ou avec les extincteurs ; refroidir (sauf pour un feu électrique) avec de l’eau.</w:t>
      </w:r>
    </w:p>
    <w:p w14:paraId="061BC306" w14:textId="1AC1CB77" w:rsidR="00672C7D" w:rsidRDefault="00672C7D" w:rsidP="00672C7D">
      <w:pPr>
        <w:pStyle w:val="Paragraphedeliste"/>
        <w:numPr>
          <w:ilvl w:val="1"/>
          <w:numId w:val="2"/>
        </w:numPr>
        <w:autoSpaceDE w:val="0"/>
        <w:autoSpaceDN w:val="0"/>
        <w:adjustRightInd w:val="0"/>
        <w:spacing w:after="0" w:line="240" w:lineRule="auto"/>
        <w:jc w:val="left"/>
        <w:rPr>
          <w:b/>
          <w:bCs/>
        </w:rPr>
      </w:pPr>
      <w:r>
        <w:rPr>
          <w:b/>
          <w:bCs/>
        </w:rPr>
        <w:t>Continuer à refroidir même quand le feu semble éteint.</w:t>
      </w:r>
    </w:p>
    <w:p w14:paraId="17A7642F" w14:textId="5E5E42AB" w:rsidR="00672C7D" w:rsidRPr="00DA6888" w:rsidRDefault="00672C7D" w:rsidP="00672C7D">
      <w:pPr>
        <w:pStyle w:val="Paragraphedeliste"/>
        <w:numPr>
          <w:ilvl w:val="1"/>
          <w:numId w:val="2"/>
        </w:numPr>
        <w:autoSpaceDE w:val="0"/>
        <w:autoSpaceDN w:val="0"/>
        <w:adjustRightInd w:val="0"/>
        <w:spacing w:after="0" w:line="240" w:lineRule="auto"/>
        <w:jc w:val="left"/>
        <w:rPr>
          <w:b/>
          <w:bCs/>
        </w:rPr>
      </w:pPr>
      <w:r>
        <w:t>Panser les plaies et appeler à l’aide si des blessés sont gravement atteints.</w:t>
      </w:r>
    </w:p>
    <w:p w14:paraId="613070E3" w14:textId="67E6B4E1" w:rsidR="00DA6888" w:rsidRDefault="00DA6888" w:rsidP="00672C7D">
      <w:pPr>
        <w:pStyle w:val="Paragraphedeliste"/>
        <w:numPr>
          <w:ilvl w:val="1"/>
          <w:numId w:val="2"/>
        </w:numPr>
        <w:autoSpaceDE w:val="0"/>
        <w:autoSpaceDN w:val="0"/>
        <w:adjustRightInd w:val="0"/>
        <w:spacing w:after="0" w:line="240" w:lineRule="auto"/>
        <w:jc w:val="left"/>
        <w:rPr>
          <w:b/>
          <w:bCs/>
        </w:rPr>
      </w:pPr>
      <w:r>
        <w:rPr>
          <w:b/>
          <w:bCs/>
        </w:rPr>
        <w:t xml:space="preserve">Annulez le </w:t>
      </w:r>
      <w:proofErr w:type="spellStart"/>
      <w:r>
        <w:rPr>
          <w:b/>
          <w:bCs/>
        </w:rPr>
        <w:t>Mayday</w:t>
      </w:r>
      <w:proofErr w:type="spellEnd"/>
      <w:r>
        <w:rPr>
          <w:b/>
          <w:bCs/>
        </w:rPr>
        <w:t>.</w:t>
      </w:r>
    </w:p>
    <w:p w14:paraId="06C394F5" w14:textId="44330AD0" w:rsidR="00672C7D" w:rsidRDefault="00672C7D" w:rsidP="00672C7D">
      <w:pPr>
        <w:pStyle w:val="Paragraphedeliste"/>
        <w:numPr>
          <w:ilvl w:val="0"/>
          <w:numId w:val="2"/>
        </w:numPr>
        <w:autoSpaceDE w:val="0"/>
        <w:autoSpaceDN w:val="0"/>
        <w:adjustRightInd w:val="0"/>
        <w:spacing w:after="0" w:line="240" w:lineRule="auto"/>
        <w:jc w:val="left"/>
      </w:pPr>
      <w:r w:rsidRPr="00672C7D">
        <w:t>Si l’incendie n’est plus maîtrisable</w:t>
      </w:r>
      <w:r>
        <w:t xml:space="preserve"> : </w:t>
      </w:r>
    </w:p>
    <w:p w14:paraId="75329C3C" w14:textId="717A7A37" w:rsidR="00672C7D" w:rsidRDefault="00672C7D" w:rsidP="00672C7D">
      <w:pPr>
        <w:pStyle w:val="Paragraphedeliste"/>
        <w:numPr>
          <w:ilvl w:val="1"/>
          <w:numId w:val="2"/>
        </w:numPr>
        <w:autoSpaceDE w:val="0"/>
        <w:autoSpaceDN w:val="0"/>
        <w:adjustRightInd w:val="0"/>
        <w:spacing w:after="0" w:line="240" w:lineRule="auto"/>
        <w:jc w:val="left"/>
      </w:pPr>
      <w:r>
        <w:t xml:space="preserve">Faire un appel </w:t>
      </w:r>
      <w:proofErr w:type="spellStart"/>
      <w:r>
        <w:t>Mayday</w:t>
      </w:r>
      <w:proofErr w:type="spellEnd"/>
      <w:r>
        <w:t xml:space="preserve"> </w:t>
      </w:r>
    </w:p>
    <w:p w14:paraId="02AF8AF1" w14:textId="7534CA14" w:rsidR="00672C7D" w:rsidRDefault="00672C7D" w:rsidP="00672C7D">
      <w:pPr>
        <w:pStyle w:val="Paragraphedeliste"/>
        <w:numPr>
          <w:ilvl w:val="1"/>
          <w:numId w:val="2"/>
        </w:numPr>
        <w:autoSpaceDE w:val="0"/>
        <w:autoSpaceDN w:val="0"/>
        <w:adjustRightInd w:val="0"/>
        <w:spacing w:after="0" w:line="240" w:lineRule="auto"/>
        <w:jc w:val="left"/>
      </w:pPr>
      <w:r>
        <w:t>Préparez l’évacuation du bateau</w:t>
      </w:r>
    </w:p>
    <w:p w14:paraId="05394E11" w14:textId="3A2DB610" w:rsidR="00DA6888" w:rsidRPr="00DA6888" w:rsidRDefault="00DA6888" w:rsidP="00672C7D">
      <w:pPr>
        <w:pStyle w:val="Paragraphedeliste"/>
        <w:numPr>
          <w:ilvl w:val="1"/>
          <w:numId w:val="2"/>
        </w:numPr>
        <w:autoSpaceDE w:val="0"/>
        <w:autoSpaceDN w:val="0"/>
        <w:adjustRightInd w:val="0"/>
        <w:spacing w:after="0" w:line="240" w:lineRule="auto"/>
        <w:jc w:val="left"/>
        <w:rPr>
          <w:b/>
          <w:bCs/>
        </w:rPr>
      </w:pPr>
      <w:r w:rsidRPr="00DA6888">
        <w:rPr>
          <w:b/>
          <w:bCs/>
        </w:rPr>
        <w:t>N’évacuez qu’en dernier ressort.</w:t>
      </w:r>
    </w:p>
    <w:p w14:paraId="04F49F94" w14:textId="0EB54910" w:rsidR="00672C7D" w:rsidRDefault="00DA6888" w:rsidP="00DA6888">
      <w:pPr>
        <w:pStyle w:val="Titre2"/>
      </w:pPr>
      <w:r>
        <w:t>4. Abandon du navire et survie</w:t>
      </w:r>
    </w:p>
    <w:p w14:paraId="5BC0A508" w14:textId="020CBC32" w:rsidR="00DA6888" w:rsidRDefault="00DA6888" w:rsidP="00DA6888">
      <w:r>
        <w:t>L’abandon du navire n’est à envisager qu’en toute dernière extrémité. Il n’y a pas plus sûr que le navire tant qu’il flotte, même entre deux eaux.</w:t>
      </w:r>
    </w:p>
    <w:p w14:paraId="3D9C6ECE" w14:textId="67E7E8E4" w:rsidR="00DA6888" w:rsidRDefault="00DA6888" w:rsidP="00DA6888">
      <w:r>
        <w:t xml:space="preserve">Repérer : </w:t>
      </w:r>
      <w:r w:rsidR="00AF3189">
        <w:t xml:space="preserve">le radeau de survie et vérifier son attache au navire, </w:t>
      </w:r>
      <w:r>
        <w:t>le bidon blanc et rouge de survie qu’il faudra préparer, les fusées de détresse, la VHF portable, la balise de détresse, le GPS portable et des piles, la couverture de survie, les miroirs de signalisation sur le plan de sécurité et sur le navire.</w:t>
      </w:r>
    </w:p>
    <w:p w14:paraId="6CE9CC67" w14:textId="40A94695" w:rsidR="00DA6888" w:rsidRDefault="00DA6888" w:rsidP="00DA6888">
      <w:r>
        <w:t>Procédure d’abandon :</w:t>
      </w:r>
    </w:p>
    <w:p w14:paraId="45EFC941" w14:textId="77777777" w:rsidR="00AF3189" w:rsidRDefault="00AF3189" w:rsidP="00DA6888">
      <w:pPr>
        <w:pStyle w:val="Paragraphedeliste"/>
        <w:numPr>
          <w:ilvl w:val="0"/>
          <w:numId w:val="3"/>
        </w:numPr>
      </w:pPr>
      <w:r>
        <w:t xml:space="preserve">Préparer le bidon de survie avec </w:t>
      </w:r>
    </w:p>
    <w:p w14:paraId="36B1456E" w14:textId="77777777" w:rsidR="00AF3189" w:rsidRDefault="00AF3189" w:rsidP="00AF3189">
      <w:pPr>
        <w:pStyle w:val="Paragraphedeliste"/>
        <w:numPr>
          <w:ilvl w:val="1"/>
          <w:numId w:val="3"/>
        </w:numPr>
      </w:pPr>
      <w:proofErr w:type="gramStart"/>
      <w:r>
        <w:t>le</w:t>
      </w:r>
      <w:proofErr w:type="gramEnd"/>
      <w:r>
        <w:t xml:space="preserve"> GPS portable, </w:t>
      </w:r>
    </w:p>
    <w:p w14:paraId="69A4760B" w14:textId="77777777" w:rsidR="00AF3189" w:rsidRDefault="00AF3189" w:rsidP="00AF3189">
      <w:pPr>
        <w:pStyle w:val="Paragraphedeliste"/>
        <w:numPr>
          <w:ilvl w:val="1"/>
          <w:numId w:val="3"/>
        </w:numPr>
      </w:pPr>
      <w:proofErr w:type="gramStart"/>
      <w:r>
        <w:t>la</w:t>
      </w:r>
      <w:proofErr w:type="gramEnd"/>
      <w:r>
        <w:t xml:space="preserve"> VHF portable, </w:t>
      </w:r>
    </w:p>
    <w:p w14:paraId="0063CB92" w14:textId="77777777" w:rsidR="00AF3189" w:rsidRDefault="00AF3189" w:rsidP="00AF3189">
      <w:pPr>
        <w:pStyle w:val="Paragraphedeliste"/>
        <w:numPr>
          <w:ilvl w:val="1"/>
          <w:numId w:val="3"/>
        </w:numPr>
      </w:pPr>
      <w:proofErr w:type="gramStart"/>
      <w:r>
        <w:t>des</w:t>
      </w:r>
      <w:proofErr w:type="gramEnd"/>
      <w:r>
        <w:t xml:space="preserve"> fusées à main, </w:t>
      </w:r>
    </w:p>
    <w:p w14:paraId="072CD44A" w14:textId="77777777" w:rsidR="00AF3189" w:rsidRDefault="00AF3189" w:rsidP="00AF3189">
      <w:pPr>
        <w:pStyle w:val="Paragraphedeliste"/>
        <w:numPr>
          <w:ilvl w:val="1"/>
          <w:numId w:val="3"/>
        </w:numPr>
      </w:pPr>
      <w:proofErr w:type="gramStart"/>
      <w:r>
        <w:t>la</w:t>
      </w:r>
      <w:proofErr w:type="gramEnd"/>
      <w:r>
        <w:t xml:space="preserve"> couverture de survie, </w:t>
      </w:r>
    </w:p>
    <w:p w14:paraId="5FAA8D8F" w14:textId="77777777" w:rsidR="00AF3189" w:rsidRDefault="00AF3189" w:rsidP="00AF3189">
      <w:pPr>
        <w:pStyle w:val="Paragraphedeliste"/>
        <w:numPr>
          <w:ilvl w:val="1"/>
          <w:numId w:val="3"/>
        </w:numPr>
      </w:pPr>
      <w:proofErr w:type="gramStart"/>
      <w:r>
        <w:t>les</w:t>
      </w:r>
      <w:proofErr w:type="gramEnd"/>
      <w:r>
        <w:t xml:space="preserve"> miroirs de signalisation, </w:t>
      </w:r>
    </w:p>
    <w:p w14:paraId="48894747" w14:textId="77777777" w:rsidR="00AF3189" w:rsidRDefault="00AF3189" w:rsidP="00AF3189">
      <w:pPr>
        <w:pStyle w:val="Paragraphedeliste"/>
        <w:numPr>
          <w:ilvl w:val="1"/>
          <w:numId w:val="3"/>
        </w:numPr>
      </w:pPr>
      <w:proofErr w:type="gramStart"/>
      <w:r>
        <w:t>les</w:t>
      </w:r>
      <w:proofErr w:type="gramEnd"/>
      <w:r>
        <w:t xml:space="preserve"> téléphones mobiles, </w:t>
      </w:r>
    </w:p>
    <w:p w14:paraId="2F8A5CA1" w14:textId="77777777" w:rsidR="00AF3189" w:rsidRDefault="00AF3189" w:rsidP="00AF3189">
      <w:pPr>
        <w:pStyle w:val="Paragraphedeliste"/>
        <w:numPr>
          <w:ilvl w:val="1"/>
          <w:numId w:val="3"/>
        </w:numPr>
      </w:pPr>
      <w:proofErr w:type="gramStart"/>
      <w:r>
        <w:t>les</w:t>
      </w:r>
      <w:proofErr w:type="gramEnd"/>
      <w:r>
        <w:t xml:space="preserve"> papiers des membres de l’ équipage et du bateau, </w:t>
      </w:r>
    </w:p>
    <w:p w14:paraId="12D64ED2" w14:textId="77777777" w:rsidR="00AF3189" w:rsidRDefault="00AF3189" w:rsidP="00AF3189">
      <w:pPr>
        <w:pStyle w:val="Paragraphedeliste"/>
        <w:numPr>
          <w:ilvl w:val="1"/>
          <w:numId w:val="3"/>
        </w:numPr>
      </w:pPr>
      <w:proofErr w:type="gramStart"/>
      <w:r>
        <w:t>les</w:t>
      </w:r>
      <w:proofErr w:type="gramEnd"/>
      <w:r>
        <w:t xml:space="preserve"> cartes de crédit, </w:t>
      </w:r>
    </w:p>
    <w:p w14:paraId="3BAAB6CD" w14:textId="77777777" w:rsidR="00AF3189" w:rsidRDefault="00AF3189" w:rsidP="00AF3189">
      <w:pPr>
        <w:pStyle w:val="Paragraphedeliste"/>
        <w:numPr>
          <w:ilvl w:val="1"/>
          <w:numId w:val="3"/>
        </w:numPr>
      </w:pPr>
      <w:proofErr w:type="gramStart"/>
      <w:r>
        <w:t>de</w:t>
      </w:r>
      <w:proofErr w:type="gramEnd"/>
      <w:r>
        <w:t xml:space="preserve"> la nourriture et de l’eau, </w:t>
      </w:r>
    </w:p>
    <w:p w14:paraId="5DB643D6" w14:textId="1F339950" w:rsidR="00AF3189" w:rsidRDefault="00AF3189" w:rsidP="00AF3189">
      <w:pPr>
        <w:pStyle w:val="Paragraphedeliste"/>
        <w:numPr>
          <w:ilvl w:val="1"/>
          <w:numId w:val="3"/>
        </w:numPr>
      </w:pPr>
      <w:proofErr w:type="gramStart"/>
      <w:r>
        <w:t>un</w:t>
      </w:r>
      <w:proofErr w:type="gramEnd"/>
      <w:r>
        <w:t xml:space="preserve"> traitement anti mal de mer, </w:t>
      </w:r>
    </w:p>
    <w:p w14:paraId="198D4671" w14:textId="41C19279" w:rsidR="00AF3189" w:rsidRDefault="00AF3189" w:rsidP="00AF3189">
      <w:pPr>
        <w:pStyle w:val="Paragraphedeliste"/>
        <w:numPr>
          <w:ilvl w:val="1"/>
          <w:numId w:val="3"/>
        </w:numPr>
      </w:pPr>
      <w:proofErr w:type="gramStart"/>
      <w:r>
        <w:t>des</w:t>
      </w:r>
      <w:proofErr w:type="gramEnd"/>
      <w:r>
        <w:t xml:space="preserve"> couteaux,</w:t>
      </w:r>
    </w:p>
    <w:p w14:paraId="3A1D1262" w14:textId="235E9373" w:rsidR="00AF3189" w:rsidRDefault="00AF3189" w:rsidP="00AF3189">
      <w:pPr>
        <w:pStyle w:val="Paragraphedeliste"/>
        <w:numPr>
          <w:ilvl w:val="1"/>
          <w:numId w:val="3"/>
        </w:numPr>
      </w:pPr>
      <w:proofErr w:type="gramStart"/>
      <w:r>
        <w:t>la</w:t>
      </w:r>
      <w:proofErr w:type="gramEnd"/>
      <w:r>
        <w:t xml:space="preserve"> lampe torche</w:t>
      </w:r>
    </w:p>
    <w:p w14:paraId="7E4B66BC" w14:textId="64354B00" w:rsidR="00AF3189" w:rsidRDefault="00AF3189" w:rsidP="00AF3189">
      <w:pPr>
        <w:pStyle w:val="Paragraphedeliste"/>
        <w:numPr>
          <w:ilvl w:val="1"/>
          <w:numId w:val="3"/>
        </w:numPr>
      </w:pPr>
      <w:proofErr w:type="gramStart"/>
      <w:r>
        <w:t>des</w:t>
      </w:r>
      <w:proofErr w:type="gramEnd"/>
      <w:r>
        <w:t xml:space="preserve"> bâtons de </w:t>
      </w:r>
      <w:proofErr w:type="spellStart"/>
      <w:r>
        <w:t>cyalume</w:t>
      </w:r>
      <w:proofErr w:type="spellEnd"/>
    </w:p>
    <w:p w14:paraId="6B8B1FF4" w14:textId="36C1966D" w:rsidR="00AF3189" w:rsidRDefault="00AF3189" w:rsidP="00AF3189">
      <w:pPr>
        <w:pStyle w:val="Paragraphedeliste"/>
        <w:numPr>
          <w:ilvl w:val="0"/>
          <w:numId w:val="3"/>
        </w:numPr>
      </w:pPr>
      <w:r>
        <w:lastRenderedPageBreak/>
        <w:t>Porter cirés et gilets autogonflants ; privilégier des épaisseurs de chaussettes ou des bottines de plongée à des bottes.</w:t>
      </w:r>
    </w:p>
    <w:p w14:paraId="39058E1B" w14:textId="2E6D0E3B" w:rsidR="00DA6888" w:rsidRDefault="00DA6888" w:rsidP="00DA6888">
      <w:pPr>
        <w:pStyle w:val="Paragraphedeliste"/>
        <w:numPr>
          <w:ilvl w:val="0"/>
          <w:numId w:val="3"/>
        </w:numPr>
      </w:pPr>
      <w:r w:rsidRPr="00AF3189">
        <w:t xml:space="preserve">Alerter par un </w:t>
      </w:r>
      <w:proofErr w:type="spellStart"/>
      <w:r w:rsidRPr="00AF3189">
        <w:t>Mayday</w:t>
      </w:r>
      <w:proofErr w:type="spellEnd"/>
      <w:r w:rsidR="00AF3189">
        <w:t> ;</w:t>
      </w:r>
    </w:p>
    <w:p w14:paraId="28C7BECF" w14:textId="307911A3" w:rsidR="004700FF" w:rsidRDefault="004700FF" w:rsidP="00DA6888">
      <w:pPr>
        <w:pStyle w:val="Paragraphedeliste"/>
        <w:numPr>
          <w:ilvl w:val="0"/>
          <w:numId w:val="3"/>
        </w:numPr>
      </w:pPr>
      <w:r>
        <w:t xml:space="preserve">Déclencher la balise de détresse ; </w:t>
      </w:r>
    </w:p>
    <w:p w14:paraId="72F4D0D5" w14:textId="3A4F6776" w:rsidR="00AF3189" w:rsidRDefault="00AF3189" w:rsidP="00DA6888">
      <w:pPr>
        <w:pStyle w:val="Paragraphedeliste"/>
        <w:numPr>
          <w:ilvl w:val="0"/>
          <w:numId w:val="3"/>
        </w:numPr>
      </w:pPr>
      <w:r>
        <w:t>Vérifier l’attache du radeau sur le bateau ;</w:t>
      </w:r>
    </w:p>
    <w:p w14:paraId="1340F2E3" w14:textId="05B80562" w:rsidR="00AF3189" w:rsidRDefault="00AF3189" w:rsidP="00DA6888">
      <w:pPr>
        <w:pStyle w:val="Paragraphedeliste"/>
        <w:numPr>
          <w:ilvl w:val="0"/>
          <w:numId w:val="3"/>
        </w:numPr>
      </w:pPr>
      <w:r>
        <w:t>Mettre le radeau à l’eau</w:t>
      </w:r>
      <w:r w:rsidR="004700FF">
        <w:t xml:space="preserve"> ; </w:t>
      </w:r>
    </w:p>
    <w:p w14:paraId="47FC265B" w14:textId="477356F8" w:rsidR="00AF3189" w:rsidRDefault="00AF3189" w:rsidP="00DA6888">
      <w:pPr>
        <w:pStyle w:val="Paragraphedeliste"/>
        <w:numPr>
          <w:ilvl w:val="0"/>
          <w:numId w:val="3"/>
        </w:numPr>
      </w:pPr>
      <w:r>
        <w:t>Déclencher ; le retourner s’il est à l’envers (peut nécessiter de se mettre à l’eau) ;</w:t>
      </w:r>
    </w:p>
    <w:p w14:paraId="2EDC4E4C" w14:textId="37E7C66F" w:rsidR="00AF3189" w:rsidRDefault="00AF3189" w:rsidP="00DA6888">
      <w:pPr>
        <w:pStyle w:val="Paragraphedeliste"/>
        <w:numPr>
          <w:ilvl w:val="0"/>
          <w:numId w:val="3"/>
        </w:numPr>
      </w:pPr>
      <w:r>
        <w:t>Charger le bidon, le jerrican d’eau et la nourriture ;</w:t>
      </w:r>
      <w:r w:rsidR="004700FF">
        <w:t xml:space="preserve"> attacher la balise au radeau ;</w:t>
      </w:r>
    </w:p>
    <w:p w14:paraId="6010DECE" w14:textId="3DAD0DD8" w:rsidR="00AF3189" w:rsidRDefault="00AF3189" w:rsidP="00DA6888">
      <w:pPr>
        <w:pStyle w:val="Paragraphedeliste"/>
        <w:numPr>
          <w:ilvl w:val="0"/>
          <w:numId w:val="3"/>
        </w:numPr>
      </w:pPr>
      <w:r>
        <w:t>Quitter le navire ;</w:t>
      </w:r>
      <w:r w:rsidR="004700FF">
        <w:t xml:space="preserve"> se compter et s’assurer que personne n’a été oublié ;</w:t>
      </w:r>
    </w:p>
    <w:p w14:paraId="7D55F881" w14:textId="09002BE5" w:rsidR="00672C7D" w:rsidRDefault="004700FF" w:rsidP="00280CB5">
      <w:pPr>
        <w:pStyle w:val="Paragraphedeliste"/>
        <w:numPr>
          <w:ilvl w:val="0"/>
          <w:numId w:val="3"/>
        </w:numPr>
        <w:autoSpaceDE w:val="0"/>
        <w:autoSpaceDN w:val="0"/>
        <w:adjustRightInd w:val="0"/>
        <w:spacing w:after="0" w:line="240" w:lineRule="auto"/>
        <w:jc w:val="left"/>
      </w:pPr>
      <w:r>
        <w:t xml:space="preserve">Ne couper le lien avec le navire qu’en dernier ressort. </w:t>
      </w:r>
    </w:p>
    <w:p w14:paraId="66A0A3F7" w14:textId="2FCF29BF" w:rsidR="004700FF" w:rsidRDefault="004700FF" w:rsidP="004700FF">
      <w:pPr>
        <w:autoSpaceDE w:val="0"/>
        <w:autoSpaceDN w:val="0"/>
        <w:adjustRightInd w:val="0"/>
        <w:spacing w:after="0" w:line="240" w:lineRule="auto"/>
        <w:jc w:val="left"/>
      </w:pPr>
      <w:r>
        <w:t>Pour la survie, les risques les plus graves sont le désespoir et l’hypothermie. Voir tout ce qui est positif dans la situation rencontrée ; se raccrocher à une raison de vivre. Chanter et ne jamais lâcher prise.</w:t>
      </w:r>
    </w:p>
    <w:p w14:paraId="39815ADB" w14:textId="44642930" w:rsidR="004700FF" w:rsidRDefault="004700FF" w:rsidP="004700FF">
      <w:pPr>
        <w:autoSpaceDE w:val="0"/>
        <w:autoSpaceDN w:val="0"/>
        <w:adjustRightInd w:val="0"/>
        <w:spacing w:after="0" w:line="240" w:lineRule="auto"/>
        <w:jc w:val="left"/>
      </w:pPr>
      <w:r>
        <w:t>Pour les cas d’hypothermie attention à traiter les personnes atteintes comme si elles étaient en verre. Ne pas faire boire d’alcool, ne pas frictionner. Laisser le réchauffement se faire doucement. Garder les personnes atteintes allongées. Être doux !</w:t>
      </w:r>
    </w:p>
    <w:p w14:paraId="5EB127E6" w14:textId="77777777" w:rsidR="004700FF" w:rsidRPr="00672C7D" w:rsidRDefault="004700FF" w:rsidP="004700FF">
      <w:pPr>
        <w:autoSpaceDE w:val="0"/>
        <w:autoSpaceDN w:val="0"/>
        <w:adjustRightInd w:val="0"/>
        <w:spacing w:after="0" w:line="240" w:lineRule="auto"/>
        <w:ind w:left="360"/>
        <w:jc w:val="left"/>
      </w:pPr>
    </w:p>
    <w:sectPr w:rsidR="004700FF" w:rsidRPr="00672C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Bold">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F67443"/>
    <w:multiLevelType w:val="hybridMultilevel"/>
    <w:tmpl w:val="8E9EAC96"/>
    <w:lvl w:ilvl="0" w:tplc="88C8E952">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63325A7"/>
    <w:multiLevelType w:val="hybridMultilevel"/>
    <w:tmpl w:val="C40A4A90"/>
    <w:lvl w:ilvl="0" w:tplc="30D82A74">
      <w:start w:val="1"/>
      <w:numFmt w:val="decimal"/>
      <w:lvlText w:val="%1."/>
      <w:lvlJc w:val="left"/>
      <w:pPr>
        <w:ind w:left="720" w:hanging="360"/>
      </w:pPr>
      <w:rPr>
        <w:rFonts w:hint="default"/>
        <w:b/>
        <w:bCs/>
      </w:rPr>
    </w:lvl>
    <w:lvl w:ilvl="1" w:tplc="E6D63A8A">
      <w:start w:val="1"/>
      <w:numFmt w:val="lowerLetter"/>
      <w:lvlText w:val="%2."/>
      <w:lvlJc w:val="left"/>
      <w:pPr>
        <w:ind w:left="1495" w:hanging="360"/>
      </w:pPr>
      <w:rPr>
        <w:b w:val="0"/>
        <w:bCs w:val="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EC001F1"/>
    <w:multiLevelType w:val="hybridMultilevel"/>
    <w:tmpl w:val="E124E234"/>
    <w:lvl w:ilvl="0" w:tplc="A94C7B8C">
      <w:start w:val="1"/>
      <w:numFmt w:val="decimal"/>
      <w:lvlText w:val="%1."/>
      <w:lvlJc w:val="left"/>
      <w:pPr>
        <w:ind w:left="720" w:hanging="360"/>
      </w:pPr>
      <w:rPr>
        <w:rFonts w:hint="default"/>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593"/>
    <w:rsid w:val="00280CB5"/>
    <w:rsid w:val="00332593"/>
    <w:rsid w:val="004700FF"/>
    <w:rsid w:val="0047576A"/>
    <w:rsid w:val="005870BA"/>
    <w:rsid w:val="00672C7D"/>
    <w:rsid w:val="00AF3189"/>
    <w:rsid w:val="00B41B35"/>
    <w:rsid w:val="00BE6EBF"/>
    <w:rsid w:val="00DA6888"/>
    <w:rsid w:val="00F6050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16803"/>
  <w15:chartTrackingRefBased/>
  <w15:docId w15:val="{B8445560-350C-40A0-86EC-E6DCDC92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EBF"/>
    <w:pPr>
      <w:jc w:val="both"/>
    </w:pPr>
  </w:style>
  <w:style w:type="paragraph" w:styleId="Titre1">
    <w:name w:val="heading 1"/>
    <w:basedOn w:val="Normal"/>
    <w:next w:val="Normal"/>
    <w:link w:val="Titre1Car"/>
    <w:uiPriority w:val="9"/>
    <w:qFormat/>
    <w:rsid w:val="0047576A"/>
    <w:pPr>
      <w:keepNext/>
      <w:keepLines/>
      <w:spacing w:before="240" w:after="0"/>
      <w:jc w:val="center"/>
      <w:outlineLvl w:val="0"/>
    </w:pPr>
    <w:rPr>
      <w:rFonts w:asciiTheme="majorHAnsi" w:eastAsiaTheme="majorEastAsia" w:hAnsiTheme="majorHAnsi" w:cstheme="majorBidi"/>
      <w:b/>
      <w:color w:val="2F5496" w:themeColor="accent1" w:themeShade="BF"/>
      <w:sz w:val="32"/>
      <w:szCs w:val="32"/>
    </w:rPr>
  </w:style>
  <w:style w:type="paragraph" w:styleId="Titre2">
    <w:name w:val="heading 2"/>
    <w:basedOn w:val="Normal"/>
    <w:next w:val="Normal"/>
    <w:link w:val="Titre2Car"/>
    <w:uiPriority w:val="9"/>
    <w:unhideWhenUsed/>
    <w:qFormat/>
    <w:rsid w:val="004757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7576A"/>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
    <w:rsid w:val="0047576A"/>
    <w:rPr>
      <w:rFonts w:asciiTheme="majorHAnsi" w:eastAsiaTheme="majorEastAsia" w:hAnsiTheme="majorHAnsi" w:cstheme="majorBidi"/>
      <w:b/>
      <w:color w:val="2F5496" w:themeColor="accent1" w:themeShade="BF"/>
      <w:sz w:val="32"/>
      <w:szCs w:val="32"/>
    </w:rPr>
  </w:style>
  <w:style w:type="paragraph" w:styleId="Paragraphedeliste">
    <w:name w:val="List Paragraph"/>
    <w:basedOn w:val="Normal"/>
    <w:uiPriority w:val="34"/>
    <w:qFormat/>
    <w:rsid w:val="00BE6E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968</Words>
  <Characters>5327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Friedel</dc:creator>
  <cp:keywords/>
  <dc:description/>
  <cp:lastModifiedBy>Paul Friedel</cp:lastModifiedBy>
  <cp:revision>4</cp:revision>
  <dcterms:created xsi:type="dcterms:W3CDTF">2020-08-09T10:48:00Z</dcterms:created>
  <dcterms:modified xsi:type="dcterms:W3CDTF">2020-08-09T13:15:00Z</dcterms:modified>
</cp:coreProperties>
</file>